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028CC5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21241">
        <w:rPr>
          <w:noProof w:val="0"/>
          <w:sz w:val="24"/>
          <w:szCs w:val="24"/>
        </w:rPr>
        <w:t>7</w:t>
      </w:r>
      <w:r w:rsidR="00E24143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02CCF">
        <w:rPr>
          <w:bCs/>
          <w:noProof w:val="0"/>
          <w:sz w:val="24"/>
          <w:szCs w:val="24"/>
        </w:rPr>
        <w:t>22</w:t>
      </w:r>
      <w:r w:rsidR="003226C0">
        <w:rPr>
          <w:bCs/>
          <w:noProof w:val="0"/>
          <w:sz w:val="24"/>
          <w:szCs w:val="24"/>
        </w:rPr>
        <w:t>5593</w:t>
      </w:r>
    </w:p>
    <w:p w14:paraId="1822B173" w14:textId="72760B3A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E24143">
        <w:rPr>
          <w:rFonts w:cs="Arial"/>
          <w:sz w:val="24"/>
          <w:szCs w:val="24"/>
          <w:lang w:val="en-US"/>
        </w:rPr>
        <w:t>10</w:t>
      </w:r>
      <w:r w:rsidR="00E24143" w:rsidRPr="006B36A5">
        <w:rPr>
          <w:rFonts w:cs="Arial"/>
          <w:sz w:val="24"/>
          <w:szCs w:val="24"/>
        </w:rPr>
        <w:t xml:space="preserve"> – </w:t>
      </w:r>
      <w:r w:rsidR="00E24143">
        <w:rPr>
          <w:rFonts w:cs="Arial"/>
          <w:sz w:val="24"/>
          <w:szCs w:val="24"/>
        </w:rPr>
        <w:t>18</w:t>
      </w:r>
      <w:r w:rsidR="00E24143" w:rsidRPr="006B36A5">
        <w:rPr>
          <w:rFonts w:cs="Arial"/>
          <w:sz w:val="24"/>
          <w:szCs w:val="24"/>
        </w:rPr>
        <w:t xml:space="preserve"> </w:t>
      </w:r>
      <w:r w:rsidR="00E24143">
        <w:rPr>
          <w:rFonts w:cs="Arial"/>
          <w:sz w:val="24"/>
          <w:szCs w:val="24"/>
        </w:rPr>
        <w:t>October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A79AAC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70B62">
        <w:rPr>
          <w:rFonts w:cs="Arial"/>
          <w:b/>
          <w:bCs/>
          <w:sz w:val="24"/>
          <w:lang w:val="en-US" w:eastAsia="ja-JP"/>
        </w:rPr>
        <w:t>10.2</w:t>
      </w:r>
      <w:r w:rsidR="00EC2D0B">
        <w:rPr>
          <w:rFonts w:cs="Arial"/>
          <w:b/>
          <w:bCs/>
          <w:sz w:val="24"/>
          <w:lang w:val="en-US" w:eastAsia="ja-JP"/>
        </w:rPr>
        <w:t>.4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585060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648BE" w:rsidRPr="00D648BE">
        <w:rPr>
          <w:rFonts w:ascii="Arial" w:hAnsi="Arial" w:cs="Arial"/>
          <w:b/>
          <w:bCs/>
          <w:sz w:val="24"/>
        </w:rPr>
        <w:t xml:space="preserve">On specification impact for MDT </w:t>
      </w:r>
      <w:r w:rsidR="00611287">
        <w:rPr>
          <w:rFonts w:ascii="Arial" w:hAnsi="Arial" w:cs="Arial"/>
          <w:b/>
          <w:bCs/>
          <w:sz w:val="24"/>
        </w:rPr>
        <w:t>enhancements for</w:t>
      </w:r>
      <w:r w:rsidR="00D648BE" w:rsidRPr="00D648BE">
        <w:rPr>
          <w:rFonts w:ascii="Arial" w:hAnsi="Arial" w:cs="Arial"/>
          <w:b/>
          <w:bCs/>
          <w:sz w:val="24"/>
        </w:rPr>
        <w:t xml:space="preserve"> SNPN and PNI-NPN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26DC4E6" w14:textId="795715BF" w:rsidR="0042406F" w:rsidRDefault="00040FF4" w:rsidP="00BC5EF4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following </w:t>
      </w:r>
      <w:r w:rsidR="0042406F">
        <w:rPr>
          <w:sz w:val="20"/>
          <w:szCs w:val="20"/>
          <w:lang w:eastAsia="en-US"/>
        </w:rPr>
        <w:t>was agreed</w:t>
      </w:r>
      <w:r w:rsidR="00AE77FE">
        <w:rPr>
          <w:sz w:val="20"/>
          <w:szCs w:val="20"/>
          <w:lang w:eastAsia="en-US"/>
        </w:rPr>
        <w:t xml:space="preserve"> for SON/MDT enhancements for NPN</w:t>
      </w:r>
      <w:r w:rsidR="0042406F">
        <w:rPr>
          <w:sz w:val="20"/>
          <w:szCs w:val="20"/>
          <w:lang w:eastAsia="en-US"/>
        </w:rPr>
        <w:t xml:space="preserve"> at RAN3#117-e:</w:t>
      </w:r>
    </w:p>
    <w:p w14:paraId="4310F031" w14:textId="351AAD89" w:rsidR="00AE77FE" w:rsidRPr="002F5AC4" w:rsidRDefault="00AE77FE" w:rsidP="00AE77FE">
      <w:pPr>
        <w:pStyle w:val="ListParagraph3"/>
        <w:numPr>
          <w:ilvl w:val="1"/>
          <w:numId w:val="8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support of Signaling based MDT and Management based MDT for NPNs </w:t>
      </w:r>
    </w:p>
    <w:p w14:paraId="7BDB5C3E" w14:textId="77777777" w:rsidR="00AE77FE" w:rsidRPr="002F5AC4" w:rsidRDefault="00AE77FE" w:rsidP="00AE77FE">
      <w:pPr>
        <w:pStyle w:val="ListParagraph3"/>
        <w:numPr>
          <w:ilvl w:val="1"/>
          <w:numId w:val="8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support both immediate MDT and logged MDT for NPN</w:t>
      </w:r>
    </w:p>
    <w:p w14:paraId="296EAB90" w14:textId="77777777" w:rsidR="00AE77FE" w:rsidRPr="002F5AC4" w:rsidRDefault="00AE77FE" w:rsidP="00AE77FE">
      <w:pPr>
        <w:pStyle w:val="ListParagraph3"/>
        <w:numPr>
          <w:ilvl w:val="1"/>
          <w:numId w:val="8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user consent handling for NPNs, </w:t>
      </w:r>
      <w:proofErr w:type="gramStart"/>
      <w:r w:rsidRPr="002F5AC4">
        <w:rPr>
          <w:rFonts w:ascii="Calibri" w:hAnsi="Calibri" w:cs="Calibri"/>
          <w:b/>
          <w:color w:val="008000"/>
          <w:sz w:val="18"/>
        </w:rPr>
        <w:t>in particular SNPNs</w:t>
      </w:r>
      <w:proofErr w:type="gramEnd"/>
    </w:p>
    <w:p w14:paraId="15B882AA" w14:textId="77777777" w:rsidR="00AE77FE" w:rsidRPr="002F5AC4" w:rsidRDefault="00AE77FE" w:rsidP="00AE77FE">
      <w:pPr>
        <w:pStyle w:val="ListParagraph3"/>
        <w:numPr>
          <w:ilvl w:val="1"/>
          <w:numId w:val="8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area scope for NPNs</w:t>
      </w:r>
    </w:p>
    <w:p w14:paraId="750A0EC1" w14:textId="6718FC1F" w:rsidR="00BC5EF4" w:rsidRPr="00AE77FE" w:rsidRDefault="00AE77FE" w:rsidP="00AE77FE">
      <w:pPr>
        <w:pStyle w:val="ListParagraph3"/>
        <w:numPr>
          <w:ilvl w:val="1"/>
          <w:numId w:val="8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support of NPNs in RLF Report and other UE reports used for SON and MDT</w:t>
      </w:r>
    </w:p>
    <w:p w14:paraId="4860E0D2" w14:textId="59A0F655" w:rsidR="00CD4C7B" w:rsidRDefault="00170B62" w:rsidP="00CD4C7B">
      <w:r>
        <w:t xml:space="preserve">  </w:t>
      </w:r>
      <w:r w:rsidR="00611287">
        <w:t>In this paper we focus on MDT enhancements</w:t>
      </w:r>
      <w:r w:rsidR="00BA5CF2">
        <w:t xml:space="preserve"> for NPN</w:t>
      </w:r>
      <w:r w:rsidR="00611287"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8595F03" w14:textId="114D95DF" w:rsidR="00BA5CF2" w:rsidRDefault="00BA5CF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As a first step for MDT enhancements for NPN, we believe that RAN3 should choose between the following two approaches:</w:t>
      </w:r>
    </w:p>
    <w:p w14:paraId="1594E99F" w14:textId="77777777" w:rsidR="00B531B5" w:rsidRDefault="00BA5CF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A. A </w:t>
      </w:r>
      <w:r w:rsidR="00B531B5">
        <w:rPr>
          <w:rFonts w:ascii="Times New Roman" w:hAnsi="Times New Roman"/>
          <w:sz w:val="20"/>
          <w:lang w:val="en-GB"/>
        </w:rPr>
        <w:t xml:space="preserve">single </w:t>
      </w:r>
      <w:r>
        <w:rPr>
          <w:rFonts w:ascii="Times New Roman" w:hAnsi="Times New Roman"/>
          <w:sz w:val="20"/>
          <w:lang w:val="en-GB"/>
        </w:rPr>
        <w:t xml:space="preserve">Rel-18 MDT session will either cover </w:t>
      </w:r>
    </w:p>
    <w:p w14:paraId="1EF87371" w14:textId="7F552712" w:rsidR="00B531B5" w:rsidRDefault="00DA5794" w:rsidP="00B531B5">
      <w:pPr>
        <w:pStyle w:val="00BodyText"/>
        <w:numPr>
          <w:ilvl w:val="0"/>
          <w:numId w:val="9"/>
        </w:numPr>
        <w:spacing w:after="0"/>
        <w:ind w:left="928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[0..n] </w:t>
      </w:r>
      <w:r w:rsidR="00BA5CF2">
        <w:rPr>
          <w:rFonts w:ascii="Times New Roman" w:hAnsi="Times New Roman"/>
          <w:sz w:val="20"/>
          <w:lang w:val="en-GB"/>
        </w:rPr>
        <w:t>PLMN(s)</w:t>
      </w:r>
      <w:r>
        <w:rPr>
          <w:rFonts w:ascii="Times New Roman" w:hAnsi="Times New Roman"/>
          <w:sz w:val="20"/>
          <w:lang w:val="en-GB"/>
        </w:rPr>
        <w:t>)</w:t>
      </w:r>
      <w:r w:rsidR="00BA5CF2">
        <w:rPr>
          <w:rFonts w:ascii="Times New Roman" w:hAnsi="Times New Roman"/>
          <w:sz w:val="20"/>
          <w:lang w:val="en-GB"/>
        </w:rPr>
        <w:t xml:space="preserve"> + </w:t>
      </w:r>
      <w:r>
        <w:rPr>
          <w:rFonts w:ascii="Times New Roman" w:hAnsi="Times New Roman"/>
          <w:sz w:val="20"/>
          <w:lang w:val="en-GB"/>
        </w:rPr>
        <w:t xml:space="preserve">[0..n] </w:t>
      </w:r>
      <w:r w:rsidR="00B531B5">
        <w:rPr>
          <w:rFonts w:ascii="Times New Roman" w:hAnsi="Times New Roman"/>
          <w:sz w:val="20"/>
          <w:lang w:val="en-GB"/>
        </w:rPr>
        <w:t>PNI-NPN(s)</w:t>
      </w:r>
      <w:r>
        <w:rPr>
          <w:rFonts w:ascii="Times New Roman" w:hAnsi="Times New Roman"/>
          <w:sz w:val="20"/>
          <w:lang w:val="en-GB"/>
        </w:rPr>
        <w:t>)</w:t>
      </w:r>
    </w:p>
    <w:p w14:paraId="6A316070" w14:textId="741E1ABF" w:rsidR="00B531B5" w:rsidRDefault="00B531B5" w:rsidP="00B531B5">
      <w:pPr>
        <w:pStyle w:val="00BodyText"/>
        <w:spacing w:after="0"/>
        <w:ind w:left="208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ab/>
      </w:r>
      <w:r>
        <w:rPr>
          <w:rFonts w:ascii="Times New Roman" w:hAnsi="Times New Roman"/>
          <w:sz w:val="20"/>
          <w:lang w:val="en-GB"/>
        </w:rPr>
        <w:tab/>
        <w:t xml:space="preserve">or </w:t>
      </w:r>
    </w:p>
    <w:p w14:paraId="5CC61388" w14:textId="175C292A" w:rsidR="00BA5CF2" w:rsidRDefault="00DA5794" w:rsidP="00B531B5">
      <w:pPr>
        <w:pStyle w:val="00BodyText"/>
        <w:numPr>
          <w:ilvl w:val="0"/>
          <w:numId w:val="9"/>
        </w:numPr>
        <w:spacing w:after="0"/>
        <w:ind w:left="928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[1..n] </w:t>
      </w:r>
      <w:r w:rsidR="00B531B5">
        <w:rPr>
          <w:rFonts w:ascii="Times New Roman" w:hAnsi="Times New Roman"/>
          <w:sz w:val="20"/>
          <w:lang w:val="en-GB"/>
        </w:rPr>
        <w:t>SNPNs</w:t>
      </w:r>
    </w:p>
    <w:p w14:paraId="2ADD346D" w14:textId="2C6AE3CE" w:rsidR="00BA5CF2" w:rsidRDefault="00BA5CF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B. </w:t>
      </w:r>
      <w:r w:rsidR="00B531B5">
        <w:rPr>
          <w:rFonts w:ascii="Times New Roman" w:hAnsi="Times New Roman"/>
          <w:sz w:val="20"/>
          <w:lang w:val="en-GB"/>
        </w:rPr>
        <w:t xml:space="preserve">A single Rel-18 MDT session may cover </w:t>
      </w:r>
      <w:r w:rsidR="00DA5794">
        <w:rPr>
          <w:rFonts w:ascii="Times New Roman" w:hAnsi="Times New Roman"/>
          <w:sz w:val="20"/>
          <w:lang w:val="en-GB"/>
        </w:rPr>
        <w:t xml:space="preserve">[0..n] </w:t>
      </w:r>
      <w:r w:rsidR="00B531B5" w:rsidRPr="00B531B5">
        <w:rPr>
          <w:rFonts w:ascii="Times New Roman" w:hAnsi="Times New Roman"/>
          <w:sz w:val="20"/>
          <w:lang w:val="en-GB"/>
        </w:rPr>
        <w:t xml:space="preserve">PLMN(s) + </w:t>
      </w:r>
      <w:r w:rsidR="00DA5794">
        <w:rPr>
          <w:rFonts w:ascii="Times New Roman" w:hAnsi="Times New Roman"/>
          <w:sz w:val="20"/>
          <w:lang w:val="en-GB"/>
        </w:rPr>
        <w:t xml:space="preserve">[0..n] </w:t>
      </w:r>
      <w:r w:rsidR="00B531B5" w:rsidRPr="00B531B5">
        <w:rPr>
          <w:rFonts w:ascii="Times New Roman" w:hAnsi="Times New Roman"/>
          <w:sz w:val="20"/>
          <w:lang w:val="en-GB"/>
        </w:rPr>
        <w:t>PNI-NPN(s)</w:t>
      </w:r>
      <w:r w:rsidR="00B531B5">
        <w:rPr>
          <w:rFonts w:ascii="Times New Roman" w:hAnsi="Times New Roman"/>
          <w:sz w:val="20"/>
          <w:lang w:val="en-GB"/>
        </w:rPr>
        <w:t xml:space="preserve"> + </w:t>
      </w:r>
      <w:r w:rsidR="00DA5794">
        <w:rPr>
          <w:rFonts w:ascii="Times New Roman" w:hAnsi="Times New Roman"/>
          <w:sz w:val="20"/>
          <w:lang w:val="en-GB"/>
        </w:rPr>
        <w:t xml:space="preserve">[0..n] </w:t>
      </w:r>
      <w:r w:rsidR="00B531B5">
        <w:rPr>
          <w:rFonts w:ascii="Times New Roman" w:hAnsi="Times New Roman"/>
          <w:sz w:val="20"/>
          <w:lang w:val="en-GB"/>
        </w:rPr>
        <w:t>SNPNs</w:t>
      </w:r>
    </w:p>
    <w:p w14:paraId="285EFA00" w14:textId="77777777" w:rsidR="00BA5CF2" w:rsidRDefault="00BA5CF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BC507F0" w14:textId="573B551F" w:rsidR="00B531B5" w:rsidRDefault="00B531B5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our view, approach B seems to be the simplest approach in terms of specification impact, and also comes with the advantage that an operator can configure an MDT session to monitor transitions between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PLMN and SNPN coverage.</w:t>
      </w:r>
    </w:p>
    <w:p w14:paraId="6EB166F6" w14:textId="26C7EAD2" w:rsidR="00B531B5" w:rsidRDefault="00B531B5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E885314" w14:textId="2D704653" w:rsidR="00B531B5" w:rsidRPr="00B531B5" w:rsidRDefault="00B531B5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531B5">
        <w:rPr>
          <w:rFonts w:ascii="Times New Roman" w:hAnsi="Times New Roman"/>
          <w:b/>
          <w:bCs/>
          <w:sz w:val="20"/>
          <w:lang w:val="en-GB"/>
        </w:rPr>
        <w:t xml:space="preserve">Proposal 1: A single Rel-18 MDT session may cover </w:t>
      </w:r>
      <w:r w:rsidR="00DA5794" w:rsidRPr="00DA5794">
        <w:rPr>
          <w:rFonts w:ascii="Times New Roman" w:hAnsi="Times New Roman"/>
          <w:b/>
          <w:bCs/>
          <w:sz w:val="20"/>
          <w:lang w:val="en-GB"/>
        </w:rPr>
        <w:t>[0..n] PLMN(s) + [0..n] PNI-NPN(s) + [0..n] SNPNs</w:t>
      </w:r>
    </w:p>
    <w:p w14:paraId="1C421587" w14:textId="77777777" w:rsidR="00B531B5" w:rsidRDefault="00B531B5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5C9726" w14:textId="7B5143AF" w:rsidR="00611287" w:rsidRDefault="00611287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Pr="00611287">
        <w:rPr>
          <w:rFonts w:ascii="Times New Roman" w:hAnsi="Times New Roman"/>
          <w:sz w:val="20"/>
          <w:lang w:val="en-GB"/>
        </w:rPr>
        <w:t>Management Based MDT PLMN List</w:t>
      </w:r>
      <w:r>
        <w:rPr>
          <w:rFonts w:ascii="Times New Roman" w:hAnsi="Times New Roman"/>
          <w:sz w:val="20"/>
          <w:lang w:val="en-GB"/>
        </w:rPr>
        <w:t xml:space="preserve"> and the </w:t>
      </w:r>
      <w:r w:rsidRPr="00611287">
        <w:rPr>
          <w:rFonts w:ascii="Times New Roman" w:hAnsi="Times New Roman"/>
          <w:sz w:val="20"/>
          <w:lang w:val="en-GB"/>
        </w:rPr>
        <w:t>Signalling Based MDT PLMN List</w:t>
      </w:r>
      <w:r>
        <w:rPr>
          <w:rFonts w:ascii="Times New Roman" w:hAnsi="Times New Roman"/>
          <w:sz w:val="20"/>
          <w:lang w:val="en-GB"/>
        </w:rPr>
        <w:t xml:space="preserve"> are described in stage 2 (TS 37.320, TS 38.401) and stage 3 specifications for concerned interfaces</w:t>
      </w:r>
      <w:r w:rsidR="00AB1682">
        <w:rPr>
          <w:rFonts w:ascii="Times New Roman" w:hAnsi="Times New Roman"/>
          <w:sz w:val="20"/>
          <w:lang w:val="en-GB"/>
        </w:rPr>
        <w:t xml:space="preserve"> in the NG-RAN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FB4B78">
        <w:rPr>
          <w:rFonts w:ascii="Times New Roman" w:hAnsi="Times New Roman"/>
          <w:sz w:val="20"/>
          <w:lang w:val="en-GB"/>
        </w:rPr>
        <w:t>Because they only contain the PLMN ID, t</w:t>
      </w:r>
      <w:r>
        <w:rPr>
          <w:rFonts w:ascii="Times New Roman" w:hAnsi="Times New Roman"/>
          <w:sz w:val="20"/>
          <w:lang w:val="en-GB"/>
        </w:rPr>
        <w:t>hese lists restrict use of MDT to PLMNs</w:t>
      </w:r>
      <w:r w:rsidR="00FB4B78">
        <w:rPr>
          <w:rFonts w:ascii="Times New Roman" w:hAnsi="Times New Roman"/>
          <w:sz w:val="20"/>
          <w:lang w:val="en-GB"/>
        </w:rPr>
        <w:t xml:space="preserve"> and implicitly include PNI-NPNs (without specific distinction), but they exclude SNPNs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A5794">
        <w:rPr>
          <w:rFonts w:ascii="Times New Roman" w:hAnsi="Times New Roman"/>
          <w:sz w:val="20"/>
          <w:lang w:val="en-GB"/>
        </w:rPr>
        <w:t>In principle, the lists could have been renamed</w:t>
      </w:r>
      <w:r w:rsidR="00AB1682">
        <w:rPr>
          <w:rFonts w:ascii="Times New Roman" w:hAnsi="Times New Roman"/>
          <w:sz w:val="20"/>
          <w:lang w:val="en-GB"/>
        </w:rPr>
        <w:t xml:space="preserve"> </w:t>
      </w:r>
      <w:r w:rsidR="00DA5794">
        <w:rPr>
          <w:rFonts w:ascii="Times New Roman" w:hAnsi="Times New Roman"/>
          <w:sz w:val="20"/>
          <w:lang w:val="en-GB"/>
        </w:rPr>
        <w:t xml:space="preserve">to </w:t>
      </w:r>
      <w:proofErr w:type="gramStart"/>
      <w:r w:rsidR="00DA5794">
        <w:rPr>
          <w:rFonts w:ascii="Times New Roman" w:hAnsi="Times New Roman"/>
          <w:sz w:val="20"/>
          <w:lang w:val="en-GB"/>
        </w:rPr>
        <w:t>e.g.</w:t>
      </w:r>
      <w:proofErr w:type="gramEnd"/>
      <w:r w:rsidR="00DA5794">
        <w:rPr>
          <w:rFonts w:ascii="Times New Roman" w:hAnsi="Times New Roman"/>
          <w:sz w:val="20"/>
          <w:lang w:val="en-GB"/>
        </w:rPr>
        <w:t xml:space="preserve"> MDT Network List and the content enhanced to</w:t>
      </w:r>
      <w:r w:rsidR="00FB4B78">
        <w:rPr>
          <w:rFonts w:ascii="Times New Roman" w:hAnsi="Times New Roman"/>
          <w:sz w:val="20"/>
          <w:lang w:val="en-GB"/>
        </w:rPr>
        <w:t xml:space="preserve"> contain the SNPN ID. However, at least in RAN3 stage 3 specification</w:t>
      </w:r>
      <w:r w:rsidR="00AB1682">
        <w:rPr>
          <w:rFonts w:ascii="Times New Roman" w:hAnsi="Times New Roman"/>
          <w:sz w:val="20"/>
          <w:lang w:val="en-GB"/>
        </w:rPr>
        <w:t>,</w:t>
      </w:r>
      <w:r w:rsidR="00FB4B78">
        <w:rPr>
          <w:rFonts w:ascii="Times New Roman" w:hAnsi="Times New Roman"/>
          <w:sz w:val="20"/>
          <w:lang w:val="en-GB"/>
        </w:rPr>
        <w:t xml:space="preserve"> IE renaming is normally avoided, and anyway the ASN.1 doesn't allow extension of the list itself, as can be seen </w:t>
      </w:r>
      <w:proofErr w:type="gramStart"/>
      <w:r w:rsidR="00FB4B78">
        <w:rPr>
          <w:rFonts w:ascii="Times New Roman" w:hAnsi="Times New Roman"/>
          <w:sz w:val="20"/>
          <w:lang w:val="en-GB"/>
        </w:rPr>
        <w:t>e.g.</w:t>
      </w:r>
      <w:proofErr w:type="gramEnd"/>
      <w:r w:rsidR="00FB4B78">
        <w:rPr>
          <w:rFonts w:ascii="Times New Roman" w:hAnsi="Times New Roman"/>
          <w:sz w:val="20"/>
          <w:lang w:val="en-GB"/>
        </w:rPr>
        <w:t xml:space="preserve"> </w:t>
      </w:r>
      <w:r w:rsidR="00FE3907">
        <w:rPr>
          <w:rFonts w:ascii="Times New Roman" w:hAnsi="Times New Roman"/>
          <w:sz w:val="20"/>
          <w:lang w:val="en-GB"/>
        </w:rPr>
        <w:t xml:space="preserve">in </w:t>
      </w:r>
      <w:r w:rsidR="00FB4B78">
        <w:rPr>
          <w:rFonts w:ascii="Times New Roman" w:hAnsi="Times New Roman"/>
          <w:sz w:val="20"/>
          <w:lang w:val="en-GB"/>
        </w:rPr>
        <w:t>TS 38.413:</w:t>
      </w:r>
    </w:p>
    <w:p w14:paraId="79E0EC30" w14:textId="77777777" w:rsidR="00FB4B78" w:rsidRDefault="00FB4B78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5F9D59" w14:textId="77777777" w:rsidR="00FB4B78" w:rsidRDefault="00FB4B78" w:rsidP="00FB4B7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</w:t>
      </w:r>
      <w:bookmarkStart w:id="2" w:name="OLE_LINK46"/>
      <w:proofErr w:type="spellStart"/>
      <w:r>
        <w:rPr>
          <w:noProof w:val="0"/>
          <w:snapToGrid w:val="0"/>
        </w:rPr>
        <w:t>PLMNIdentity</w:t>
      </w:r>
      <w:bookmarkEnd w:id="2"/>
      <w:proofErr w:type="spellEnd"/>
    </w:p>
    <w:p w14:paraId="7887AAA6" w14:textId="07AA9493" w:rsidR="00BA5CF2" w:rsidRDefault="00BA5CF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6127F07" w14:textId="2E7614B5" w:rsidR="00BA5CF2" w:rsidRDefault="00AB168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therefore seems needed to introduce new lists </w:t>
      </w:r>
      <w:proofErr w:type="gramStart"/>
      <w:r>
        <w:rPr>
          <w:rFonts w:ascii="Times New Roman" w:hAnsi="Times New Roman"/>
          <w:sz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support SNPNs, and these lists could be named </w:t>
      </w:r>
      <w:r w:rsidRPr="00611287">
        <w:rPr>
          <w:rFonts w:ascii="Times New Roman" w:hAnsi="Times New Roman"/>
          <w:sz w:val="20"/>
          <w:lang w:val="en-GB"/>
        </w:rPr>
        <w:t xml:space="preserve">Management Based MDT </w:t>
      </w:r>
      <w:r>
        <w:rPr>
          <w:rFonts w:ascii="Times New Roman" w:hAnsi="Times New Roman"/>
          <w:sz w:val="20"/>
          <w:lang w:val="en-GB"/>
        </w:rPr>
        <w:t>SNPN</w:t>
      </w:r>
      <w:r w:rsidRPr="00611287">
        <w:rPr>
          <w:rFonts w:ascii="Times New Roman" w:hAnsi="Times New Roman"/>
          <w:sz w:val="20"/>
          <w:lang w:val="en-GB"/>
        </w:rPr>
        <w:t xml:space="preserve"> List</w:t>
      </w:r>
      <w:r>
        <w:rPr>
          <w:rFonts w:ascii="Times New Roman" w:hAnsi="Times New Roman"/>
          <w:sz w:val="20"/>
          <w:lang w:val="en-GB"/>
        </w:rPr>
        <w:t xml:space="preserve"> and </w:t>
      </w:r>
      <w:r w:rsidRPr="00611287">
        <w:rPr>
          <w:rFonts w:ascii="Times New Roman" w:hAnsi="Times New Roman"/>
          <w:sz w:val="20"/>
          <w:lang w:val="en-GB"/>
        </w:rPr>
        <w:t xml:space="preserve">Signalling Based MDT </w:t>
      </w:r>
      <w:r>
        <w:rPr>
          <w:rFonts w:ascii="Times New Roman" w:hAnsi="Times New Roman"/>
          <w:sz w:val="20"/>
          <w:lang w:val="en-GB"/>
        </w:rPr>
        <w:t>SNPN</w:t>
      </w:r>
      <w:r w:rsidRPr="00611287">
        <w:rPr>
          <w:rFonts w:ascii="Times New Roman" w:hAnsi="Times New Roman"/>
          <w:sz w:val="20"/>
          <w:lang w:val="en-GB"/>
        </w:rPr>
        <w:t xml:space="preserve"> List</w:t>
      </w:r>
      <w:r>
        <w:rPr>
          <w:rFonts w:ascii="Times New Roman" w:hAnsi="Times New Roman"/>
          <w:sz w:val="20"/>
          <w:lang w:val="en-GB"/>
        </w:rPr>
        <w:t>. Explicit support of PNI-NPNs could be achieved by introducing CAG ID as an additional parameter in the Area Scope.</w:t>
      </w:r>
    </w:p>
    <w:p w14:paraId="1D5A5AE4" w14:textId="2E5D8CB5" w:rsidR="00AB1682" w:rsidRDefault="00AB1682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DB6494C" w14:textId="7ABA30FB" w:rsidR="008F1187" w:rsidRDefault="008F1187" w:rsidP="008F118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also observe that the MDT PLMN List is optionally present in stage 3 specification, so the minimum list length of 1 element should not be a problem for the case where only SNPN monitoring is configured, in which case the </w:t>
      </w:r>
      <w:proofErr w:type="spellStart"/>
      <w:r>
        <w:rPr>
          <w:rFonts w:ascii="Times New Roman" w:hAnsi="Times New Roman"/>
          <w:sz w:val="20"/>
          <w:lang w:val="en-GB"/>
        </w:rPr>
        <w:t>MDTPLMNList</w:t>
      </w:r>
      <w:proofErr w:type="spellEnd"/>
      <w:r>
        <w:rPr>
          <w:rFonts w:ascii="Times New Roman" w:hAnsi="Times New Roman"/>
          <w:sz w:val="20"/>
          <w:lang w:val="en-GB"/>
        </w:rPr>
        <w:t xml:space="preserve"> will not be included.</w:t>
      </w:r>
    </w:p>
    <w:p w14:paraId="53F60B83" w14:textId="77777777" w:rsidR="005D1384" w:rsidRDefault="005D1384" w:rsidP="008F118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5EBD837" w14:textId="21248406" w:rsidR="00AB1682" w:rsidRPr="00AB1682" w:rsidRDefault="00AB1682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B1682">
        <w:rPr>
          <w:rFonts w:ascii="Times New Roman" w:hAnsi="Times New Roman"/>
          <w:b/>
          <w:bCs/>
          <w:sz w:val="20"/>
          <w:lang w:val="en-GB"/>
        </w:rPr>
        <w:lastRenderedPageBreak/>
        <w:t>Proposal 2: For support of SNPN, introduce Management Based MDT SNPN List and Signalling Based MDT SNPN List in stage 2 and stage 3 specification.</w:t>
      </w:r>
    </w:p>
    <w:p w14:paraId="161B11EA" w14:textId="278AF4B5" w:rsidR="00AB1682" w:rsidRPr="00AB1682" w:rsidRDefault="00AB1682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8DA8E29" w14:textId="3224599B" w:rsidR="00AB1682" w:rsidRPr="00AB1682" w:rsidRDefault="00AB1682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B1682">
        <w:rPr>
          <w:rFonts w:ascii="Times New Roman" w:hAnsi="Times New Roman"/>
          <w:b/>
          <w:bCs/>
          <w:sz w:val="20"/>
          <w:lang w:val="en-GB"/>
        </w:rPr>
        <w:t>Proposal 3: For explicit support of PNI-NPNs, introduce CAG ID as an additional Area Scope parameter.</w:t>
      </w:r>
    </w:p>
    <w:p w14:paraId="5548FFAB" w14:textId="6C853288" w:rsidR="00FB4B78" w:rsidRDefault="00FB4B78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71C01CF" w14:textId="7DD286BF" w:rsidR="00ED4EA6" w:rsidRPr="008F1187" w:rsidRDefault="008F1187" w:rsidP="00ED4EA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have provided a draft CR to TS 37.320 </w:t>
      </w:r>
      <w:r w:rsidR="009763F9">
        <w:rPr>
          <w:rFonts w:ascii="Times New Roman" w:hAnsi="Times New Roman"/>
          <w:sz w:val="20"/>
          <w:lang w:val="en-GB"/>
        </w:rPr>
        <w:t xml:space="preserve">[1] </w:t>
      </w:r>
      <w:r>
        <w:rPr>
          <w:rFonts w:ascii="Times New Roman" w:hAnsi="Times New Roman"/>
          <w:sz w:val="20"/>
          <w:lang w:val="en-GB"/>
        </w:rPr>
        <w:t xml:space="preserve">containing definitions of the new lists. We </w:t>
      </w:r>
      <w:r w:rsidR="009763F9">
        <w:rPr>
          <w:rFonts w:ascii="Times New Roman" w:hAnsi="Times New Roman"/>
          <w:sz w:val="20"/>
          <w:lang w:val="en-GB"/>
        </w:rPr>
        <w:t>will happily volunteer on drafting further updates to TS 37.320 in accordance with RAN3's agreements on the proposals above.</w:t>
      </w:r>
    </w:p>
    <w:p w14:paraId="3A1BED36" w14:textId="77777777" w:rsidR="00086ED6" w:rsidRPr="00972FD7" w:rsidRDefault="00086ED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D8B6635" w:rsidR="00CD4C7B" w:rsidRDefault="00A73593" w:rsidP="00CD4C7B">
      <w:r>
        <w:t>We have made the following proposals:</w:t>
      </w:r>
    </w:p>
    <w:p w14:paraId="325BA9B4" w14:textId="77777777" w:rsidR="005D1384" w:rsidRPr="00B531B5" w:rsidRDefault="005D1384" w:rsidP="005D138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531B5">
        <w:rPr>
          <w:rFonts w:ascii="Times New Roman" w:hAnsi="Times New Roman"/>
          <w:b/>
          <w:bCs/>
          <w:sz w:val="20"/>
          <w:lang w:val="en-GB"/>
        </w:rPr>
        <w:t xml:space="preserve">Proposal 1: A single Rel-18 MDT session may cover </w:t>
      </w:r>
      <w:r w:rsidRPr="00DA5794">
        <w:rPr>
          <w:rFonts w:ascii="Times New Roman" w:hAnsi="Times New Roman"/>
          <w:b/>
          <w:bCs/>
          <w:sz w:val="20"/>
          <w:lang w:val="en-GB"/>
        </w:rPr>
        <w:t>[0..n] PLMN(s) + [0..n] PNI-NPN(s) + [0..n] SNPNs</w:t>
      </w:r>
    </w:p>
    <w:p w14:paraId="5F93149D" w14:textId="77777777" w:rsidR="005D1384" w:rsidRDefault="005D1384" w:rsidP="009763F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53FB810" w14:textId="0CDEEF68" w:rsidR="009763F9" w:rsidRPr="00AB1682" w:rsidRDefault="009763F9" w:rsidP="009763F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B1682">
        <w:rPr>
          <w:rFonts w:ascii="Times New Roman" w:hAnsi="Times New Roman"/>
          <w:b/>
          <w:bCs/>
          <w:sz w:val="20"/>
          <w:lang w:val="en-GB"/>
        </w:rPr>
        <w:t>Proposal 2: For support of SNPN, introduce Management Based MDT SNPN List and Signalling Based MDT SNPN List in stage 2 and stage 3 specification.</w:t>
      </w:r>
    </w:p>
    <w:p w14:paraId="28854429" w14:textId="77777777" w:rsidR="009763F9" w:rsidRPr="00AB1682" w:rsidRDefault="009763F9" w:rsidP="009763F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B94A699" w14:textId="77777777" w:rsidR="009763F9" w:rsidRPr="00AB1682" w:rsidRDefault="009763F9" w:rsidP="009763F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B1682">
        <w:rPr>
          <w:rFonts w:ascii="Times New Roman" w:hAnsi="Times New Roman"/>
          <w:b/>
          <w:bCs/>
          <w:sz w:val="20"/>
          <w:lang w:val="en-GB"/>
        </w:rPr>
        <w:t>Proposal 3: For explicit support of PNI-NPNs, introduce CAG ID as an additional Area Scope parameter.</w:t>
      </w:r>
    </w:p>
    <w:p w14:paraId="5F9119EC" w14:textId="77777777" w:rsidR="009763F9" w:rsidRDefault="009763F9" w:rsidP="009763F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09BBCA9" w14:textId="30222077" w:rsidR="009763F9" w:rsidRPr="008F1187" w:rsidRDefault="009763F9" w:rsidP="009763F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have provided a draft CR [1] to TS 37.320 containing definitions of the new lists. We will happily volunteer on drafting further updates to TS 37.320 in accordance with RAN3's agreements on the proposals above.</w:t>
      </w:r>
    </w:p>
    <w:p w14:paraId="1DD4FB92" w14:textId="608A7A3A" w:rsidR="00CD4C7B" w:rsidRDefault="00CD4C7B" w:rsidP="00CD4C7B"/>
    <w:p w14:paraId="31DC7467" w14:textId="77777777" w:rsidR="0026648D" w:rsidRPr="006E13D1" w:rsidRDefault="0026648D" w:rsidP="0026648D">
      <w:pPr>
        <w:pStyle w:val="Heading1"/>
      </w:pPr>
      <w:r w:rsidRPr="006E13D1">
        <w:t>References</w:t>
      </w:r>
    </w:p>
    <w:p w14:paraId="716A526E" w14:textId="1B740CD4" w:rsidR="0026648D" w:rsidRPr="006E13D1" w:rsidRDefault="0026648D" w:rsidP="0026648D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  <w:t>R3-22</w:t>
      </w:r>
      <w:r w:rsidR="003226C0">
        <w:t>5594</w:t>
      </w:r>
      <w:r w:rsidRPr="006E13D1">
        <w:t xml:space="preserve">, </w:t>
      </w:r>
      <w:r w:rsidRPr="0026648D">
        <w:rPr>
          <w:i/>
          <w:iCs/>
        </w:rPr>
        <w:t>Support of MDT enhancements</w:t>
      </w:r>
      <w:r w:rsidRPr="006E13D1">
        <w:t>,</w:t>
      </w:r>
      <w:r>
        <w:t xml:space="preserve"> </w:t>
      </w:r>
      <w:proofErr w:type="spellStart"/>
      <w:r>
        <w:t>draftCR</w:t>
      </w:r>
      <w:proofErr w:type="spellEnd"/>
      <w:r>
        <w:t xml:space="preserve"> to TS 37.320,</w:t>
      </w:r>
      <w:r w:rsidRPr="006E13D1">
        <w:t xml:space="preserve"> </w:t>
      </w:r>
      <w:r w:rsidRPr="00C55EB7">
        <w:t>Nokia, Nokia Shanghai Bell</w:t>
      </w:r>
    </w:p>
    <w:bookmarkEnd w:id="3"/>
    <w:p w14:paraId="3B7FDFC2" w14:textId="77777777" w:rsidR="009763F9" w:rsidRPr="006E13D1" w:rsidRDefault="009763F9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46905" w14:textId="77777777" w:rsidR="00B54FFA" w:rsidRDefault="00B54FFA">
      <w:r>
        <w:separator/>
      </w:r>
    </w:p>
  </w:endnote>
  <w:endnote w:type="continuationSeparator" w:id="0">
    <w:p w14:paraId="35E6E696" w14:textId="77777777" w:rsidR="00B54FFA" w:rsidRDefault="00B5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8CA7" w14:textId="77777777" w:rsidR="00B54FFA" w:rsidRDefault="00B54FFA">
      <w:r>
        <w:separator/>
      </w:r>
    </w:p>
  </w:footnote>
  <w:footnote w:type="continuationSeparator" w:id="0">
    <w:p w14:paraId="68C70911" w14:textId="77777777" w:rsidR="00B54FFA" w:rsidRDefault="00B54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D55AD"/>
    <w:multiLevelType w:val="hybridMultilevel"/>
    <w:tmpl w:val="9C064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37607"/>
    <w:multiLevelType w:val="hybridMultilevel"/>
    <w:tmpl w:val="0268B0A2"/>
    <w:lvl w:ilvl="0" w:tplc="C19AA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C1A15"/>
    <w:multiLevelType w:val="hybridMultilevel"/>
    <w:tmpl w:val="8CDC4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826464"/>
    <w:multiLevelType w:val="hybridMultilevel"/>
    <w:tmpl w:val="53AC3F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0FF4"/>
    <w:rsid w:val="0005563E"/>
    <w:rsid w:val="00080512"/>
    <w:rsid w:val="00083F0D"/>
    <w:rsid w:val="00086ED6"/>
    <w:rsid w:val="000B7BCF"/>
    <w:rsid w:val="000C556D"/>
    <w:rsid w:val="000D376D"/>
    <w:rsid w:val="000D58AB"/>
    <w:rsid w:val="000F332A"/>
    <w:rsid w:val="001034CA"/>
    <w:rsid w:val="001075B7"/>
    <w:rsid w:val="001370F2"/>
    <w:rsid w:val="001549DD"/>
    <w:rsid w:val="00170B62"/>
    <w:rsid w:val="00183B1F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3BC7"/>
    <w:rsid w:val="002623FC"/>
    <w:rsid w:val="0026648D"/>
    <w:rsid w:val="00274456"/>
    <w:rsid w:val="002747EC"/>
    <w:rsid w:val="002855BF"/>
    <w:rsid w:val="002953B2"/>
    <w:rsid w:val="002E1692"/>
    <w:rsid w:val="002F0D22"/>
    <w:rsid w:val="003172DC"/>
    <w:rsid w:val="003226C0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3F29E4"/>
    <w:rsid w:val="00401855"/>
    <w:rsid w:val="0042406F"/>
    <w:rsid w:val="00437962"/>
    <w:rsid w:val="00464695"/>
    <w:rsid w:val="004972B8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01D1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1384"/>
    <w:rsid w:val="005D4274"/>
    <w:rsid w:val="00605E3E"/>
    <w:rsid w:val="00606DA9"/>
    <w:rsid w:val="00611287"/>
    <w:rsid w:val="00611566"/>
    <w:rsid w:val="00611D47"/>
    <w:rsid w:val="00656E1E"/>
    <w:rsid w:val="006604E4"/>
    <w:rsid w:val="006B36A5"/>
    <w:rsid w:val="006C54B5"/>
    <w:rsid w:val="006D1E24"/>
    <w:rsid w:val="00702BDF"/>
    <w:rsid w:val="00722BA3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33053"/>
    <w:rsid w:val="00840916"/>
    <w:rsid w:val="00853EDD"/>
    <w:rsid w:val="008604EE"/>
    <w:rsid w:val="0087401D"/>
    <w:rsid w:val="008768CA"/>
    <w:rsid w:val="00880559"/>
    <w:rsid w:val="008C2835"/>
    <w:rsid w:val="008C490B"/>
    <w:rsid w:val="008F1187"/>
    <w:rsid w:val="0090271F"/>
    <w:rsid w:val="00903D8C"/>
    <w:rsid w:val="00905694"/>
    <w:rsid w:val="00942EC2"/>
    <w:rsid w:val="00954BCB"/>
    <w:rsid w:val="00961B32"/>
    <w:rsid w:val="00971683"/>
    <w:rsid w:val="00972FD7"/>
    <w:rsid w:val="00974BB0"/>
    <w:rsid w:val="009763F9"/>
    <w:rsid w:val="009A6E4F"/>
    <w:rsid w:val="009C4D5C"/>
    <w:rsid w:val="009D0A28"/>
    <w:rsid w:val="009E46C6"/>
    <w:rsid w:val="009E5CE9"/>
    <w:rsid w:val="009F3B54"/>
    <w:rsid w:val="009F7E6E"/>
    <w:rsid w:val="00A10F02"/>
    <w:rsid w:val="00A15C38"/>
    <w:rsid w:val="00A53724"/>
    <w:rsid w:val="00A73593"/>
    <w:rsid w:val="00A814E6"/>
    <w:rsid w:val="00A82346"/>
    <w:rsid w:val="00A8361A"/>
    <w:rsid w:val="00A9671C"/>
    <w:rsid w:val="00AB1682"/>
    <w:rsid w:val="00AB6AAB"/>
    <w:rsid w:val="00AD4BCF"/>
    <w:rsid w:val="00AD75B1"/>
    <w:rsid w:val="00AE77FE"/>
    <w:rsid w:val="00AF4A8E"/>
    <w:rsid w:val="00AF78D5"/>
    <w:rsid w:val="00B1063A"/>
    <w:rsid w:val="00B15449"/>
    <w:rsid w:val="00B21241"/>
    <w:rsid w:val="00B47355"/>
    <w:rsid w:val="00B531B5"/>
    <w:rsid w:val="00B54FFA"/>
    <w:rsid w:val="00B9781E"/>
    <w:rsid w:val="00BA5CF2"/>
    <w:rsid w:val="00BC5EF4"/>
    <w:rsid w:val="00BF79F1"/>
    <w:rsid w:val="00C02CCF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648BE"/>
    <w:rsid w:val="00D738D6"/>
    <w:rsid w:val="00D80795"/>
    <w:rsid w:val="00D87E00"/>
    <w:rsid w:val="00D908B4"/>
    <w:rsid w:val="00D9134D"/>
    <w:rsid w:val="00D97CD9"/>
    <w:rsid w:val="00DA5794"/>
    <w:rsid w:val="00DA7A03"/>
    <w:rsid w:val="00DB1818"/>
    <w:rsid w:val="00DC309B"/>
    <w:rsid w:val="00DC4DA2"/>
    <w:rsid w:val="00DE1406"/>
    <w:rsid w:val="00E07838"/>
    <w:rsid w:val="00E24143"/>
    <w:rsid w:val="00E340BC"/>
    <w:rsid w:val="00E51F8B"/>
    <w:rsid w:val="00E57069"/>
    <w:rsid w:val="00E62835"/>
    <w:rsid w:val="00E77645"/>
    <w:rsid w:val="00E852FF"/>
    <w:rsid w:val="00E90ABE"/>
    <w:rsid w:val="00EA1D56"/>
    <w:rsid w:val="00EA22F8"/>
    <w:rsid w:val="00EC2D0B"/>
    <w:rsid w:val="00EC4A25"/>
    <w:rsid w:val="00ED4EA6"/>
    <w:rsid w:val="00EE0A1E"/>
    <w:rsid w:val="00EE6A28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B4B78"/>
    <w:rsid w:val="00FC1192"/>
    <w:rsid w:val="00FC53BF"/>
    <w:rsid w:val="00FC6713"/>
    <w:rsid w:val="00FE390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rsid w:val="00BC5E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ListParagraph3">
    <w:name w:val="List Paragraph3"/>
    <w:basedOn w:val="Normal"/>
    <w:rsid w:val="00AE77F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rsid w:val="00FB4B78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6648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5AIRPNAIUNRU-490051479-4664</_dlc_DocId>
    <HideFromDelve xmlns="71c5aaf6-e6ce-465b-b873-5148d2a4c105">false</HideFromDelve>
    <_Flow_SignoffStatus xmlns="bd98b143-97af-43fb-a8de-63b93b944041" xsi:nil="true"/>
    <Document_x0020_category xmlns="3b34c8f0-1ef5-4d1e-bb66-517ce7fe7356" xsi:nil="true"/>
    <_dlc_DocIdUrl xmlns="71c5aaf6-e6ce-465b-b873-5148d2a4c105">
      <Url>https://nokia.sharepoint.com/sites/c5g/projects/FAAS/_layouts/15/DocIdRedir.aspx?ID=5AIRPNAIUNRU-490051479-4664</Url>
      <Description>5AIRPNAIUNRU-490051479-4664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B2178-C33B-486C-A042-D11381F8E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d98b143-97af-43fb-a8de-63b93b944041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937D17B-F2D0-4DC2-A703-CFB9771CB1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A2D38-189C-45D1-A5BF-3B6E253D21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564F74-BBE3-48C7-B070-34A8788E88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7DB50D-A27C-4B48-AA19-C36E267BB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382</TotalTime>
  <Pages>2</Pages>
  <Words>582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43</cp:revision>
  <dcterms:created xsi:type="dcterms:W3CDTF">2019-06-29T13:33:00Z</dcterms:created>
  <dcterms:modified xsi:type="dcterms:W3CDTF">2022-09-28T07:45:00Z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0942ad6c-e3d5-498b-8e1e-bbae93dfc018</vt:lpwstr>
  </property>
</Properties>
</file>